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AD9AB" w14:textId="77777777" w:rsidR="007B65B7" w:rsidRPr="00DC7557" w:rsidRDefault="007B65B7" w:rsidP="007B65B7">
      <w:pPr>
        <w:contextualSpacing/>
        <w:jc w:val="center"/>
        <w:rPr>
          <w:b/>
        </w:rPr>
      </w:pPr>
      <w:r>
        <w:rPr>
          <w:b/>
        </w:rPr>
        <w:t>TENTATIVE AGREEMENT</w:t>
      </w:r>
    </w:p>
    <w:p w14:paraId="5E2D558D" w14:textId="77777777" w:rsidR="007B65B7" w:rsidRDefault="007B65B7" w:rsidP="007B65B7">
      <w:pPr>
        <w:contextualSpacing/>
        <w:jc w:val="center"/>
        <w:rPr>
          <w:b/>
        </w:rPr>
      </w:pPr>
      <w:r>
        <w:rPr>
          <w:b/>
        </w:rPr>
        <w:t xml:space="preserve">BETWEEN </w:t>
      </w:r>
      <w:r w:rsidRPr="00DC7557">
        <w:rPr>
          <w:b/>
        </w:rPr>
        <w:t xml:space="preserve">THE </w:t>
      </w:r>
      <w:r w:rsidRPr="003C0EF7">
        <w:rPr>
          <w:b/>
        </w:rPr>
        <w:t xml:space="preserve">STATE CENTER COMMUNITY COLLEGE DISTRICT </w:t>
      </w:r>
    </w:p>
    <w:p w14:paraId="0C37F9A9" w14:textId="77777777" w:rsidR="007B65B7" w:rsidRPr="00DC7557" w:rsidRDefault="007B65B7" w:rsidP="007B65B7">
      <w:pPr>
        <w:contextualSpacing/>
        <w:jc w:val="center"/>
        <w:rPr>
          <w:b/>
        </w:rPr>
      </w:pPr>
      <w:r>
        <w:rPr>
          <w:b/>
        </w:rPr>
        <w:t xml:space="preserve">AND </w:t>
      </w:r>
      <w:r w:rsidRPr="003C0EF7">
        <w:rPr>
          <w:b/>
        </w:rPr>
        <w:t xml:space="preserve">THE STATE CENTER FEDERATION OF TEACHERS (SCFT) </w:t>
      </w:r>
    </w:p>
    <w:p w14:paraId="5A719066" w14:textId="77777777" w:rsidR="007B65B7" w:rsidRPr="00DC7557" w:rsidRDefault="007B65B7" w:rsidP="007B65B7">
      <w:pPr>
        <w:contextualSpacing/>
        <w:jc w:val="center"/>
        <w:rPr>
          <w:b/>
        </w:rPr>
      </w:pPr>
      <w:r>
        <w:rPr>
          <w:b/>
        </w:rPr>
        <w:t>February 27, 2025</w:t>
      </w:r>
    </w:p>
    <w:p w14:paraId="51BD883F" w14:textId="77777777" w:rsidR="007B65B7" w:rsidRDefault="007B65B7" w:rsidP="007B65B7">
      <w:pPr>
        <w:spacing w:after="0" w:line="240" w:lineRule="auto"/>
        <w:contextualSpacing/>
        <w:jc w:val="both"/>
      </w:pPr>
    </w:p>
    <w:p w14:paraId="6F20C801" w14:textId="77777777" w:rsidR="007B65B7" w:rsidRPr="00DC7557" w:rsidRDefault="007B65B7" w:rsidP="007B65B7">
      <w:pPr>
        <w:spacing w:after="0" w:line="240" w:lineRule="auto"/>
        <w:contextualSpacing/>
        <w:jc w:val="both"/>
        <w:rPr>
          <w:rStyle w:val="Style1Char"/>
        </w:rPr>
      </w:pPr>
      <w:r w:rsidRPr="00DC7557">
        <w:t xml:space="preserve">The </w:t>
      </w:r>
      <w:r>
        <w:t xml:space="preserve">following Tentative Agreement between </w:t>
      </w:r>
      <w:r w:rsidRPr="00DC7557">
        <w:t xml:space="preserve">the </w:t>
      </w:r>
      <w:r>
        <w:t xml:space="preserve">State Center Community College District and the State Center Federation of Teachers (SCFT) is </w:t>
      </w:r>
      <w:r w:rsidRPr="0056157F">
        <w:t xml:space="preserve">made expressly pursuant to the Educational Employment Relations Act and the current Collective Bargaining Agreement between the parties. The following article shall be </w:t>
      </w:r>
      <w:r w:rsidRPr="00DC7557">
        <w:rPr>
          <w:rStyle w:val="Style1Char"/>
        </w:rPr>
        <w:t>deemed to remain unchanged in the Collective Bargaining Agreement except as set forth below:</w:t>
      </w:r>
    </w:p>
    <w:p w14:paraId="664479E3" w14:textId="77777777" w:rsidR="00573121" w:rsidRPr="00B628CA" w:rsidRDefault="00573121" w:rsidP="00573121">
      <w:pPr>
        <w:spacing w:after="0" w:line="240" w:lineRule="auto"/>
        <w:contextualSpacing/>
        <w:rPr>
          <w:b/>
        </w:rPr>
      </w:pPr>
    </w:p>
    <w:p w14:paraId="09E6AD39" w14:textId="77777777" w:rsidR="00B628CA" w:rsidRPr="00B628CA" w:rsidRDefault="00B628CA" w:rsidP="00B628CA">
      <w:pPr>
        <w:widowControl w:val="0"/>
        <w:autoSpaceDE w:val="0"/>
        <w:autoSpaceDN w:val="0"/>
        <w:spacing w:after="0" w:line="240" w:lineRule="auto"/>
        <w:ind w:left="360" w:right="180"/>
        <w:jc w:val="center"/>
        <w:outlineLvl w:val="0"/>
        <w:rPr>
          <w:rFonts w:eastAsia="Times New Roman"/>
          <w:b/>
        </w:rPr>
      </w:pPr>
      <w:r w:rsidRPr="00B628CA">
        <w:rPr>
          <w:rFonts w:eastAsia="Times New Roman"/>
          <w:b/>
        </w:rPr>
        <w:t>ARTICLE 2</w:t>
      </w:r>
    </w:p>
    <w:p w14:paraId="71902950" w14:textId="77777777" w:rsidR="00B628CA" w:rsidRDefault="00B628CA" w:rsidP="00B628CA">
      <w:pPr>
        <w:widowControl w:val="0"/>
        <w:autoSpaceDE w:val="0"/>
        <w:autoSpaceDN w:val="0"/>
        <w:spacing w:after="0" w:line="240" w:lineRule="auto"/>
        <w:ind w:left="360" w:right="180"/>
        <w:jc w:val="center"/>
        <w:outlineLvl w:val="0"/>
        <w:rPr>
          <w:rFonts w:eastAsia="Times New Roman"/>
          <w:b/>
          <w:spacing w:val="-2"/>
        </w:rPr>
      </w:pPr>
      <w:r w:rsidRPr="00B628CA">
        <w:rPr>
          <w:rFonts w:eastAsia="Times New Roman"/>
          <w:b/>
          <w:spacing w:val="-2"/>
        </w:rPr>
        <w:t>RECOGNITION</w:t>
      </w:r>
    </w:p>
    <w:p w14:paraId="2C8367C1" w14:textId="515F6697" w:rsidR="009E21A4" w:rsidRPr="00083209" w:rsidRDefault="009E21A4" w:rsidP="009E21A4">
      <w:pPr>
        <w:widowControl w:val="0"/>
        <w:autoSpaceDE w:val="0"/>
        <w:autoSpaceDN w:val="0"/>
        <w:spacing w:after="0" w:line="240" w:lineRule="auto"/>
        <w:ind w:left="360" w:right="180"/>
        <w:jc w:val="center"/>
        <w:outlineLvl w:val="0"/>
        <w:rPr>
          <w:rFonts w:eastAsia="Times New Roman"/>
          <w:b/>
          <w:color w:val="0000FF"/>
        </w:rPr>
      </w:pPr>
      <w:r>
        <w:rPr>
          <w:rFonts w:eastAsia="Times New Roman"/>
          <w:b/>
          <w:color w:val="0000FF"/>
        </w:rPr>
        <w:t>[Orig. FT-2; PT-2]</w:t>
      </w:r>
    </w:p>
    <w:p w14:paraId="428DD873" w14:textId="77777777" w:rsidR="00B628CA" w:rsidRPr="00B628CA" w:rsidRDefault="00B628CA" w:rsidP="00B628CA">
      <w:pPr>
        <w:widowControl w:val="0"/>
        <w:autoSpaceDE w:val="0"/>
        <w:autoSpaceDN w:val="0"/>
        <w:spacing w:after="0" w:line="240" w:lineRule="auto"/>
        <w:ind w:right="180"/>
        <w:rPr>
          <w:rFonts w:eastAsia="Times New Roman"/>
          <w:b/>
          <w:bCs w:val="0"/>
        </w:rPr>
      </w:pPr>
    </w:p>
    <w:p w14:paraId="56B58D51" w14:textId="7C7D1B97" w:rsidR="00B628CA" w:rsidRPr="003A34AA" w:rsidRDefault="00B628CA" w:rsidP="00B628CA">
      <w:pPr>
        <w:widowControl w:val="0"/>
        <w:autoSpaceDE w:val="0"/>
        <w:autoSpaceDN w:val="0"/>
        <w:spacing w:after="0" w:line="240" w:lineRule="auto"/>
        <w:ind w:right="180"/>
        <w:jc w:val="both"/>
        <w:rPr>
          <w:rFonts w:eastAsia="Times New Roman"/>
          <w:bCs w:val="0"/>
          <w:color w:val="000000" w:themeColor="text1"/>
        </w:rPr>
      </w:pPr>
      <w:r w:rsidRPr="003A34AA">
        <w:rPr>
          <w:rFonts w:eastAsia="Times New Roman"/>
          <w:bCs w:val="0"/>
          <w:color w:val="000000" w:themeColor="text1"/>
        </w:rPr>
        <w:t>The</w:t>
      </w:r>
      <w:r w:rsidRPr="003A34AA">
        <w:rPr>
          <w:rFonts w:eastAsia="Times New Roman"/>
          <w:bCs w:val="0"/>
          <w:color w:val="000000" w:themeColor="text1"/>
          <w:spacing w:val="-4"/>
        </w:rPr>
        <w:t xml:space="preserve"> </w:t>
      </w:r>
      <w:r w:rsidRPr="003A34AA">
        <w:rPr>
          <w:rFonts w:eastAsia="Times New Roman"/>
          <w:bCs w:val="0"/>
          <w:color w:val="000000" w:themeColor="text1"/>
        </w:rPr>
        <w:t>District</w:t>
      </w:r>
      <w:r w:rsidRPr="003A34AA">
        <w:rPr>
          <w:rFonts w:eastAsia="Times New Roman"/>
          <w:bCs w:val="0"/>
          <w:color w:val="000000" w:themeColor="text1"/>
          <w:spacing w:val="-3"/>
        </w:rPr>
        <w:t xml:space="preserve"> </w:t>
      </w:r>
      <w:r w:rsidRPr="003A34AA">
        <w:rPr>
          <w:rFonts w:eastAsia="Times New Roman"/>
          <w:bCs w:val="0"/>
          <w:color w:val="000000" w:themeColor="text1"/>
        </w:rPr>
        <w:t>recognizes</w:t>
      </w:r>
      <w:r w:rsidRPr="003A34AA">
        <w:rPr>
          <w:rFonts w:eastAsia="Times New Roman"/>
          <w:bCs w:val="0"/>
          <w:color w:val="000000" w:themeColor="text1"/>
          <w:spacing w:val="-3"/>
        </w:rPr>
        <w:t xml:space="preserve"> </w:t>
      </w:r>
      <w:r w:rsidRPr="003A34AA">
        <w:rPr>
          <w:rFonts w:eastAsia="Times New Roman"/>
          <w:bCs w:val="0"/>
          <w:color w:val="000000" w:themeColor="text1"/>
        </w:rPr>
        <w:t>the</w:t>
      </w:r>
      <w:r w:rsidRPr="003A34AA">
        <w:rPr>
          <w:rFonts w:eastAsia="Times New Roman"/>
          <w:bCs w:val="0"/>
          <w:color w:val="000000" w:themeColor="text1"/>
          <w:spacing w:val="-4"/>
        </w:rPr>
        <w:t xml:space="preserve"> </w:t>
      </w:r>
      <w:r w:rsidRPr="003A34AA">
        <w:rPr>
          <w:rFonts w:eastAsia="Times New Roman"/>
          <w:bCs w:val="0"/>
          <w:color w:val="000000" w:themeColor="text1"/>
        </w:rPr>
        <w:t>Federation</w:t>
      </w:r>
      <w:r w:rsidRPr="003A34AA">
        <w:rPr>
          <w:rFonts w:eastAsia="Times New Roman"/>
          <w:bCs w:val="0"/>
          <w:color w:val="000000" w:themeColor="text1"/>
          <w:spacing w:val="-3"/>
        </w:rPr>
        <w:t xml:space="preserve"> </w:t>
      </w:r>
      <w:r w:rsidRPr="003A34AA">
        <w:rPr>
          <w:rFonts w:eastAsia="Times New Roman"/>
          <w:bCs w:val="0"/>
          <w:color w:val="000000" w:themeColor="text1"/>
        </w:rPr>
        <w:t>as</w:t>
      </w:r>
      <w:r w:rsidRPr="003A34AA">
        <w:rPr>
          <w:rFonts w:eastAsia="Times New Roman"/>
          <w:bCs w:val="0"/>
          <w:color w:val="000000" w:themeColor="text1"/>
          <w:spacing w:val="-3"/>
        </w:rPr>
        <w:t xml:space="preserve"> </w:t>
      </w:r>
      <w:r w:rsidRPr="003A34AA">
        <w:rPr>
          <w:rFonts w:eastAsia="Times New Roman"/>
          <w:bCs w:val="0"/>
          <w:color w:val="000000" w:themeColor="text1"/>
        </w:rPr>
        <w:t>the</w:t>
      </w:r>
      <w:r w:rsidRPr="003A34AA">
        <w:rPr>
          <w:rFonts w:eastAsia="Times New Roman"/>
          <w:bCs w:val="0"/>
          <w:color w:val="000000" w:themeColor="text1"/>
          <w:spacing w:val="-4"/>
        </w:rPr>
        <w:t xml:space="preserve"> </w:t>
      </w:r>
      <w:r w:rsidRPr="003A34AA">
        <w:rPr>
          <w:rFonts w:eastAsia="Times New Roman"/>
          <w:bCs w:val="0"/>
          <w:color w:val="000000" w:themeColor="text1"/>
        </w:rPr>
        <w:t>sole</w:t>
      </w:r>
      <w:r w:rsidRPr="003A34AA">
        <w:rPr>
          <w:rFonts w:eastAsia="Times New Roman"/>
          <w:bCs w:val="0"/>
          <w:color w:val="000000" w:themeColor="text1"/>
          <w:spacing w:val="-2"/>
        </w:rPr>
        <w:t xml:space="preserve"> </w:t>
      </w:r>
      <w:r w:rsidRPr="003A34AA">
        <w:rPr>
          <w:rFonts w:eastAsia="Times New Roman"/>
          <w:bCs w:val="0"/>
          <w:color w:val="000000" w:themeColor="text1"/>
        </w:rPr>
        <w:t>and</w:t>
      </w:r>
      <w:r w:rsidRPr="003A34AA">
        <w:rPr>
          <w:rFonts w:eastAsia="Times New Roman"/>
          <w:bCs w:val="0"/>
          <w:color w:val="000000" w:themeColor="text1"/>
          <w:spacing w:val="-3"/>
        </w:rPr>
        <w:t xml:space="preserve"> </w:t>
      </w:r>
      <w:r w:rsidRPr="003A34AA">
        <w:rPr>
          <w:rFonts w:eastAsia="Times New Roman"/>
          <w:bCs w:val="0"/>
          <w:color w:val="000000" w:themeColor="text1"/>
        </w:rPr>
        <w:t>exclusive</w:t>
      </w:r>
      <w:r w:rsidRPr="003A34AA">
        <w:rPr>
          <w:rFonts w:eastAsia="Times New Roman"/>
          <w:bCs w:val="0"/>
          <w:color w:val="000000" w:themeColor="text1"/>
          <w:spacing w:val="-4"/>
        </w:rPr>
        <w:t xml:space="preserve"> </w:t>
      </w:r>
      <w:r w:rsidRPr="003A34AA">
        <w:rPr>
          <w:rFonts w:eastAsia="Times New Roman"/>
          <w:bCs w:val="0"/>
          <w:color w:val="000000" w:themeColor="text1"/>
        </w:rPr>
        <w:t>representative of those members of the bargaining unit enumerated in the certification of the Educational Employment Relations Board dated March 24, 1977, Case Number S-R-555, as amended pursuant to Public Employment Relations Board (PERB) Case No. S-R-931, effective May 26, 1981. Unit composition will consist of full-time temporary faculty, contract faculty and regular (tenured)</w:t>
      </w:r>
      <w:r w:rsidRPr="003A34AA">
        <w:rPr>
          <w:rFonts w:eastAsia="Times New Roman"/>
          <w:bCs w:val="0"/>
          <w:color w:val="000000" w:themeColor="text1"/>
          <w:spacing w:val="-8"/>
        </w:rPr>
        <w:t xml:space="preserve"> </w:t>
      </w:r>
      <w:r w:rsidRPr="003A34AA">
        <w:rPr>
          <w:rFonts w:eastAsia="Times New Roman"/>
          <w:bCs w:val="0"/>
          <w:color w:val="000000" w:themeColor="text1"/>
        </w:rPr>
        <w:t>faculty,</w:t>
      </w:r>
      <w:r w:rsidRPr="003A34AA">
        <w:rPr>
          <w:rFonts w:eastAsia="Times New Roman"/>
          <w:bCs w:val="0"/>
          <w:color w:val="000000" w:themeColor="text1"/>
          <w:spacing w:val="-7"/>
        </w:rPr>
        <w:t xml:space="preserve"> </w:t>
      </w:r>
      <w:r w:rsidRPr="003A34AA">
        <w:rPr>
          <w:rFonts w:eastAsia="Times New Roman"/>
          <w:bCs w:val="0"/>
          <w:color w:val="000000" w:themeColor="text1"/>
        </w:rPr>
        <w:t>including</w:t>
      </w:r>
      <w:r w:rsidRPr="003A34AA">
        <w:rPr>
          <w:rFonts w:eastAsia="Times New Roman"/>
          <w:bCs w:val="0"/>
          <w:color w:val="000000" w:themeColor="text1"/>
          <w:spacing w:val="-7"/>
        </w:rPr>
        <w:t xml:space="preserve"> </w:t>
      </w:r>
      <w:r w:rsidRPr="003A34AA">
        <w:rPr>
          <w:rFonts w:eastAsia="Times New Roman"/>
          <w:bCs w:val="0"/>
          <w:color w:val="000000" w:themeColor="text1"/>
        </w:rPr>
        <w:t>full-time</w:t>
      </w:r>
      <w:r w:rsidRPr="003A34AA">
        <w:rPr>
          <w:rFonts w:eastAsia="Times New Roman"/>
          <w:bCs w:val="0"/>
          <w:color w:val="000000" w:themeColor="text1"/>
          <w:spacing w:val="-7"/>
        </w:rPr>
        <w:t xml:space="preserve"> </w:t>
      </w:r>
      <w:r w:rsidRPr="003A34AA">
        <w:rPr>
          <w:rFonts w:eastAsia="Times New Roman"/>
          <w:bCs w:val="0"/>
          <w:color w:val="000000" w:themeColor="text1"/>
        </w:rPr>
        <w:t>faculty</w:t>
      </w:r>
      <w:r w:rsidRPr="003A34AA">
        <w:rPr>
          <w:rFonts w:eastAsia="Times New Roman"/>
          <w:bCs w:val="0"/>
          <w:color w:val="000000" w:themeColor="text1"/>
          <w:spacing w:val="-7"/>
        </w:rPr>
        <w:t xml:space="preserve"> </w:t>
      </w:r>
      <w:r w:rsidRPr="003A34AA">
        <w:rPr>
          <w:rFonts w:eastAsia="Times New Roman"/>
          <w:bCs w:val="0"/>
          <w:color w:val="000000" w:themeColor="text1"/>
        </w:rPr>
        <w:t>on</w:t>
      </w:r>
      <w:r w:rsidRPr="003A34AA">
        <w:rPr>
          <w:rFonts w:eastAsia="Times New Roman"/>
          <w:bCs w:val="0"/>
          <w:color w:val="000000" w:themeColor="text1"/>
          <w:spacing w:val="-7"/>
        </w:rPr>
        <w:t xml:space="preserve"> </w:t>
      </w:r>
      <w:r w:rsidRPr="003A34AA">
        <w:rPr>
          <w:rFonts w:eastAsia="Times New Roman"/>
          <w:bCs w:val="0"/>
          <w:color w:val="000000" w:themeColor="text1"/>
        </w:rPr>
        <w:t>special</w:t>
      </w:r>
      <w:r w:rsidRPr="003A34AA">
        <w:rPr>
          <w:rFonts w:eastAsia="Times New Roman"/>
          <w:bCs w:val="0"/>
          <w:color w:val="000000" w:themeColor="text1"/>
          <w:spacing w:val="-7"/>
        </w:rPr>
        <w:t xml:space="preserve"> </w:t>
      </w:r>
      <w:r w:rsidRPr="003A34AA">
        <w:rPr>
          <w:rFonts w:eastAsia="Times New Roman"/>
          <w:bCs w:val="0"/>
          <w:color w:val="000000" w:themeColor="text1"/>
        </w:rPr>
        <w:t xml:space="preserve">assignment, and part-time </w:t>
      </w:r>
      <w:r w:rsidRPr="003A34AA">
        <w:rPr>
          <w:rFonts w:eastAsia="Times New Roman"/>
          <w:bCs w:val="0"/>
          <w:color w:val="000000" w:themeColor="text1"/>
          <w:spacing w:val="-2"/>
        </w:rPr>
        <w:t>faculty</w:t>
      </w:r>
      <w:r w:rsidRPr="003A34AA">
        <w:rPr>
          <w:rFonts w:eastAsia="Times New Roman"/>
          <w:bCs w:val="0"/>
          <w:color w:val="000000" w:themeColor="text1"/>
          <w:spacing w:val="-6"/>
        </w:rPr>
        <w:t xml:space="preserve"> </w:t>
      </w:r>
      <w:r w:rsidR="0064427A" w:rsidRPr="003A34AA">
        <w:rPr>
          <w:rFonts w:eastAsia="Times New Roman"/>
          <w:bCs w:val="0"/>
          <w:color w:val="000000" w:themeColor="text1"/>
          <w:spacing w:val="-2"/>
        </w:rPr>
        <w:t>including</w:t>
      </w:r>
      <w:r w:rsidRPr="003A34AA">
        <w:rPr>
          <w:rFonts w:eastAsia="Times New Roman"/>
          <w:bCs w:val="0"/>
          <w:color w:val="000000" w:themeColor="text1"/>
          <w:spacing w:val="-6"/>
        </w:rPr>
        <w:t xml:space="preserve"> </w:t>
      </w:r>
      <w:r w:rsidRPr="003A34AA">
        <w:rPr>
          <w:rFonts w:eastAsia="Times New Roman"/>
          <w:bCs w:val="0"/>
          <w:color w:val="000000" w:themeColor="text1"/>
          <w:spacing w:val="-2"/>
        </w:rPr>
        <w:t>those</w:t>
      </w:r>
      <w:r w:rsidRPr="003A34AA">
        <w:rPr>
          <w:rFonts w:eastAsia="Times New Roman"/>
          <w:bCs w:val="0"/>
          <w:color w:val="000000" w:themeColor="text1"/>
          <w:spacing w:val="-7"/>
        </w:rPr>
        <w:t xml:space="preserve"> </w:t>
      </w:r>
      <w:r w:rsidRPr="003A34AA">
        <w:rPr>
          <w:rFonts w:eastAsia="Times New Roman"/>
          <w:bCs w:val="0"/>
          <w:color w:val="000000" w:themeColor="text1"/>
          <w:spacing w:val="-2"/>
        </w:rPr>
        <w:t>faculty</w:t>
      </w:r>
      <w:r w:rsidRPr="003A34AA">
        <w:rPr>
          <w:rFonts w:eastAsia="Times New Roman"/>
          <w:bCs w:val="0"/>
          <w:color w:val="000000" w:themeColor="text1"/>
          <w:spacing w:val="-6"/>
        </w:rPr>
        <w:t xml:space="preserve"> </w:t>
      </w:r>
      <w:r w:rsidRPr="003A34AA">
        <w:rPr>
          <w:rFonts w:eastAsia="Times New Roman"/>
          <w:bCs w:val="0"/>
          <w:color w:val="000000" w:themeColor="text1"/>
          <w:spacing w:val="-2"/>
        </w:rPr>
        <w:t>who</w:t>
      </w:r>
      <w:r w:rsidRPr="003A34AA">
        <w:rPr>
          <w:rFonts w:eastAsia="Times New Roman"/>
          <w:bCs w:val="0"/>
          <w:color w:val="000000" w:themeColor="text1"/>
          <w:spacing w:val="-6"/>
        </w:rPr>
        <w:t xml:space="preserve"> </w:t>
      </w:r>
      <w:r w:rsidRPr="003A34AA">
        <w:rPr>
          <w:rFonts w:eastAsia="Times New Roman"/>
          <w:bCs w:val="0"/>
          <w:color w:val="000000" w:themeColor="text1"/>
          <w:spacing w:val="-2"/>
        </w:rPr>
        <w:t>work</w:t>
      </w:r>
      <w:r w:rsidRPr="003A34AA">
        <w:rPr>
          <w:rFonts w:eastAsia="Times New Roman"/>
          <w:bCs w:val="0"/>
          <w:color w:val="000000" w:themeColor="text1"/>
          <w:spacing w:val="-6"/>
        </w:rPr>
        <w:t xml:space="preserve"> </w:t>
      </w:r>
      <w:r w:rsidRPr="003A34AA">
        <w:rPr>
          <w:rFonts w:eastAsia="Times New Roman"/>
          <w:bCs w:val="0"/>
          <w:color w:val="000000" w:themeColor="text1"/>
          <w:spacing w:val="-2"/>
        </w:rPr>
        <w:t>sixty-seven</w:t>
      </w:r>
      <w:r w:rsidRPr="003A34AA">
        <w:rPr>
          <w:rFonts w:eastAsia="Times New Roman"/>
          <w:bCs w:val="0"/>
          <w:color w:val="000000" w:themeColor="text1"/>
          <w:spacing w:val="-6"/>
        </w:rPr>
        <w:t xml:space="preserve"> </w:t>
      </w:r>
      <w:r w:rsidRPr="003A34AA">
        <w:rPr>
          <w:rFonts w:eastAsia="Times New Roman"/>
          <w:bCs w:val="0"/>
          <w:color w:val="000000" w:themeColor="text1"/>
          <w:spacing w:val="-2"/>
        </w:rPr>
        <w:t>percent</w:t>
      </w:r>
      <w:r w:rsidRPr="003A34AA">
        <w:rPr>
          <w:rFonts w:eastAsia="Times New Roman"/>
          <w:bCs w:val="0"/>
          <w:color w:val="000000" w:themeColor="text1"/>
          <w:spacing w:val="-4"/>
        </w:rPr>
        <w:t xml:space="preserve"> </w:t>
      </w:r>
      <w:r w:rsidRPr="003A34AA">
        <w:rPr>
          <w:rFonts w:eastAsia="Times New Roman"/>
          <w:bCs w:val="0"/>
          <w:color w:val="000000" w:themeColor="text1"/>
          <w:spacing w:val="-2"/>
        </w:rPr>
        <w:t>(67%)</w:t>
      </w:r>
      <w:r w:rsidRPr="003A34AA">
        <w:rPr>
          <w:rFonts w:eastAsia="Times New Roman"/>
          <w:bCs w:val="0"/>
          <w:color w:val="000000" w:themeColor="text1"/>
          <w:spacing w:val="-7"/>
        </w:rPr>
        <w:t xml:space="preserve"> </w:t>
      </w:r>
      <w:r w:rsidRPr="003A34AA">
        <w:rPr>
          <w:rFonts w:eastAsia="Times New Roman"/>
          <w:bCs w:val="0"/>
          <w:color w:val="000000" w:themeColor="text1"/>
          <w:spacing w:val="-2"/>
        </w:rPr>
        <w:t>or</w:t>
      </w:r>
      <w:r w:rsidRPr="003A34AA">
        <w:rPr>
          <w:rFonts w:eastAsia="Times New Roman"/>
          <w:bCs w:val="0"/>
          <w:color w:val="000000" w:themeColor="text1"/>
          <w:spacing w:val="-7"/>
        </w:rPr>
        <w:t xml:space="preserve"> </w:t>
      </w:r>
      <w:r w:rsidRPr="003A34AA">
        <w:rPr>
          <w:rFonts w:eastAsia="Times New Roman"/>
          <w:bCs w:val="0"/>
          <w:color w:val="000000" w:themeColor="text1"/>
          <w:spacing w:val="-2"/>
        </w:rPr>
        <w:t xml:space="preserve">less </w:t>
      </w:r>
      <w:r w:rsidRPr="003A34AA">
        <w:rPr>
          <w:rFonts w:eastAsia="Times New Roman"/>
          <w:bCs w:val="0"/>
          <w:color w:val="000000" w:themeColor="text1"/>
        </w:rPr>
        <w:t>of a full-time load during the school year as part-time academic faculty, including part-time faculty</w:t>
      </w:r>
      <w:r w:rsidRPr="003A34AA">
        <w:rPr>
          <w:rFonts w:eastAsia="Times New Roman"/>
          <w:bCs w:val="0"/>
          <w:color w:val="000000" w:themeColor="text1"/>
          <w:spacing w:val="-15"/>
        </w:rPr>
        <w:t xml:space="preserve"> </w:t>
      </w:r>
      <w:r w:rsidRPr="003A34AA">
        <w:rPr>
          <w:rFonts w:eastAsia="Times New Roman"/>
          <w:bCs w:val="0"/>
          <w:color w:val="000000" w:themeColor="text1"/>
        </w:rPr>
        <w:t>on</w:t>
      </w:r>
      <w:r w:rsidRPr="003A34AA">
        <w:rPr>
          <w:rFonts w:eastAsia="Times New Roman"/>
          <w:bCs w:val="0"/>
          <w:color w:val="000000" w:themeColor="text1"/>
          <w:spacing w:val="-15"/>
        </w:rPr>
        <w:t xml:space="preserve"> </w:t>
      </w:r>
      <w:r w:rsidRPr="003A34AA">
        <w:rPr>
          <w:rFonts w:eastAsia="Times New Roman"/>
          <w:bCs w:val="0"/>
          <w:color w:val="000000" w:themeColor="text1"/>
        </w:rPr>
        <w:t>special</w:t>
      </w:r>
      <w:r w:rsidRPr="003A34AA">
        <w:rPr>
          <w:rFonts w:eastAsia="Times New Roman"/>
          <w:bCs w:val="0"/>
          <w:color w:val="000000" w:themeColor="text1"/>
          <w:spacing w:val="-14"/>
        </w:rPr>
        <w:t xml:space="preserve"> </w:t>
      </w:r>
      <w:r w:rsidRPr="003A34AA">
        <w:rPr>
          <w:rFonts w:eastAsia="Times New Roman"/>
          <w:bCs w:val="0"/>
          <w:color w:val="000000" w:themeColor="text1"/>
        </w:rPr>
        <w:t>assignment,</w:t>
      </w:r>
      <w:r w:rsidRPr="003A34AA">
        <w:rPr>
          <w:rFonts w:eastAsia="Times New Roman"/>
          <w:bCs w:val="0"/>
          <w:color w:val="000000" w:themeColor="text1"/>
          <w:spacing w:val="-15"/>
        </w:rPr>
        <w:t xml:space="preserve"> </w:t>
      </w:r>
      <w:r w:rsidRPr="003A34AA">
        <w:rPr>
          <w:rFonts w:eastAsia="Times New Roman"/>
          <w:bCs w:val="0"/>
          <w:color w:val="000000" w:themeColor="text1"/>
        </w:rPr>
        <w:t>who</w:t>
      </w:r>
      <w:r w:rsidRPr="003A34AA">
        <w:rPr>
          <w:rFonts w:eastAsia="Times New Roman"/>
          <w:bCs w:val="0"/>
          <w:color w:val="000000" w:themeColor="text1"/>
          <w:spacing w:val="-15"/>
        </w:rPr>
        <w:t xml:space="preserve"> </w:t>
      </w:r>
      <w:r w:rsidRPr="003A34AA">
        <w:rPr>
          <w:rFonts w:eastAsia="Times New Roman"/>
          <w:bCs w:val="0"/>
          <w:color w:val="000000" w:themeColor="text1"/>
        </w:rPr>
        <w:t>occupy</w:t>
      </w:r>
      <w:r w:rsidRPr="003A34AA">
        <w:rPr>
          <w:rFonts w:eastAsia="Times New Roman"/>
          <w:bCs w:val="0"/>
          <w:color w:val="000000" w:themeColor="text1"/>
          <w:spacing w:val="-14"/>
        </w:rPr>
        <w:t xml:space="preserve"> </w:t>
      </w:r>
      <w:r w:rsidRPr="003A34AA">
        <w:rPr>
          <w:rFonts w:eastAsia="Times New Roman"/>
          <w:bCs w:val="0"/>
          <w:color w:val="000000" w:themeColor="text1"/>
        </w:rPr>
        <w:t>positions</w:t>
      </w:r>
      <w:r w:rsidRPr="003A34AA">
        <w:rPr>
          <w:rFonts w:eastAsia="Times New Roman"/>
          <w:bCs w:val="0"/>
          <w:color w:val="000000" w:themeColor="text1"/>
          <w:spacing w:val="-15"/>
        </w:rPr>
        <w:t xml:space="preserve"> </w:t>
      </w:r>
      <w:r w:rsidRPr="003A34AA">
        <w:rPr>
          <w:rFonts w:eastAsia="Times New Roman"/>
          <w:bCs w:val="0"/>
          <w:color w:val="000000" w:themeColor="text1"/>
        </w:rPr>
        <w:t>which,</w:t>
      </w:r>
      <w:r w:rsidRPr="003A34AA">
        <w:rPr>
          <w:rFonts w:eastAsia="Times New Roman"/>
          <w:bCs w:val="0"/>
          <w:color w:val="000000" w:themeColor="text1"/>
          <w:spacing w:val="-15"/>
        </w:rPr>
        <w:t xml:space="preserve"> </w:t>
      </w:r>
      <w:r w:rsidRPr="003A34AA">
        <w:rPr>
          <w:rFonts w:eastAsia="Times New Roman"/>
          <w:bCs w:val="0"/>
          <w:color w:val="000000" w:themeColor="text1"/>
        </w:rPr>
        <w:t>if</w:t>
      </w:r>
      <w:r w:rsidRPr="003A34AA">
        <w:rPr>
          <w:rFonts w:eastAsia="Times New Roman"/>
          <w:bCs w:val="0"/>
          <w:color w:val="000000" w:themeColor="text1"/>
          <w:spacing w:val="-15"/>
        </w:rPr>
        <w:t xml:space="preserve"> </w:t>
      </w:r>
      <w:r w:rsidRPr="003A34AA">
        <w:rPr>
          <w:rFonts w:eastAsia="Times New Roman"/>
          <w:bCs w:val="0"/>
          <w:color w:val="000000" w:themeColor="text1"/>
        </w:rPr>
        <w:t>held</w:t>
      </w:r>
      <w:r w:rsidRPr="003A34AA">
        <w:rPr>
          <w:rFonts w:eastAsia="Times New Roman"/>
          <w:bCs w:val="0"/>
          <w:color w:val="000000" w:themeColor="text1"/>
          <w:spacing w:val="-14"/>
        </w:rPr>
        <w:t xml:space="preserve"> </w:t>
      </w:r>
      <w:r w:rsidRPr="003A34AA">
        <w:rPr>
          <w:rFonts w:eastAsia="Times New Roman"/>
          <w:bCs w:val="0"/>
          <w:color w:val="000000" w:themeColor="text1"/>
        </w:rPr>
        <w:t>full-time,</w:t>
      </w:r>
      <w:r w:rsidRPr="003A34AA">
        <w:rPr>
          <w:rFonts w:eastAsia="Times New Roman"/>
          <w:bCs w:val="0"/>
          <w:color w:val="000000" w:themeColor="text1"/>
          <w:spacing w:val="-15"/>
        </w:rPr>
        <w:t xml:space="preserve"> </w:t>
      </w:r>
      <w:r w:rsidRPr="003A34AA">
        <w:rPr>
          <w:rFonts w:eastAsia="Times New Roman"/>
          <w:bCs w:val="0"/>
          <w:color w:val="000000" w:themeColor="text1"/>
        </w:rPr>
        <w:t>would</w:t>
      </w:r>
      <w:r w:rsidRPr="003A34AA">
        <w:rPr>
          <w:rFonts w:eastAsia="Times New Roman"/>
          <w:bCs w:val="0"/>
          <w:color w:val="000000" w:themeColor="text1"/>
          <w:spacing w:val="-15"/>
        </w:rPr>
        <w:t xml:space="preserve"> </w:t>
      </w:r>
      <w:r w:rsidRPr="003A34AA">
        <w:rPr>
          <w:rFonts w:eastAsia="Times New Roman"/>
          <w:bCs w:val="0"/>
          <w:color w:val="000000" w:themeColor="text1"/>
        </w:rPr>
        <w:t>be</w:t>
      </w:r>
      <w:r w:rsidRPr="003A34AA">
        <w:rPr>
          <w:rFonts w:eastAsia="Times New Roman"/>
          <w:bCs w:val="0"/>
          <w:color w:val="000000" w:themeColor="text1"/>
          <w:spacing w:val="-15"/>
        </w:rPr>
        <w:t xml:space="preserve"> </w:t>
      </w:r>
      <w:r w:rsidRPr="003A34AA">
        <w:rPr>
          <w:rFonts w:eastAsia="Times New Roman"/>
          <w:bCs w:val="0"/>
          <w:color w:val="000000" w:themeColor="text1"/>
        </w:rPr>
        <w:t>included in</w:t>
      </w:r>
      <w:r w:rsidRPr="003A34AA">
        <w:rPr>
          <w:rFonts w:eastAsia="Times New Roman"/>
          <w:bCs w:val="0"/>
          <w:color w:val="000000" w:themeColor="text1"/>
          <w:spacing w:val="-9"/>
        </w:rPr>
        <w:t xml:space="preserve"> </w:t>
      </w:r>
      <w:r w:rsidRPr="003A34AA">
        <w:rPr>
          <w:rFonts w:eastAsia="Times New Roman"/>
          <w:bCs w:val="0"/>
          <w:color w:val="000000" w:themeColor="text1"/>
        </w:rPr>
        <w:t>the</w:t>
      </w:r>
      <w:r w:rsidRPr="003A34AA">
        <w:rPr>
          <w:rFonts w:eastAsia="Times New Roman"/>
          <w:bCs w:val="0"/>
          <w:color w:val="000000" w:themeColor="text1"/>
          <w:spacing w:val="-10"/>
        </w:rPr>
        <w:t xml:space="preserve"> </w:t>
      </w:r>
      <w:r w:rsidRPr="003A34AA">
        <w:rPr>
          <w:rFonts w:eastAsia="Times New Roman"/>
          <w:bCs w:val="0"/>
          <w:color w:val="000000" w:themeColor="text1"/>
        </w:rPr>
        <w:t>bargaining</w:t>
      </w:r>
      <w:r w:rsidRPr="003A34AA">
        <w:rPr>
          <w:rFonts w:eastAsia="Times New Roman"/>
          <w:bCs w:val="0"/>
          <w:color w:val="000000" w:themeColor="text1"/>
          <w:spacing w:val="-9"/>
        </w:rPr>
        <w:t xml:space="preserve"> </w:t>
      </w:r>
      <w:r w:rsidRPr="003A34AA">
        <w:rPr>
          <w:rFonts w:eastAsia="Times New Roman"/>
          <w:bCs w:val="0"/>
          <w:color w:val="000000" w:themeColor="text1"/>
        </w:rPr>
        <w:t>unit.</w:t>
      </w:r>
    </w:p>
    <w:p w14:paraId="0DFB3897" w14:textId="77777777" w:rsidR="00B628CA" w:rsidRPr="003A34AA" w:rsidRDefault="00B628CA" w:rsidP="00B628CA">
      <w:pPr>
        <w:widowControl w:val="0"/>
        <w:autoSpaceDE w:val="0"/>
        <w:autoSpaceDN w:val="0"/>
        <w:spacing w:after="0" w:line="240" w:lineRule="auto"/>
        <w:ind w:left="360" w:right="180"/>
        <w:jc w:val="both"/>
        <w:rPr>
          <w:rFonts w:eastAsia="Times New Roman"/>
          <w:bCs w:val="0"/>
          <w:color w:val="000000" w:themeColor="text1"/>
        </w:rPr>
      </w:pPr>
    </w:p>
    <w:p w14:paraId="79B6BC5D" w14:textId="77777777" w:rsidR="00B628CA" w:rsidRPr="00B628CA" w:rsidRDefault="00B628CA" w:rsidP="00B628CA">
      <w:pPr>
        <w:widowControl w:val="0"/>
        <w:autoSpaceDE w:val="0"/>
        <w:autoSpaceDN w:val="0"/>
        <w:spacing w:after="0" w:line="240" w:lineRule="auto"/>
        <w:ind w:right="180"/>
        <w:jc w:val="both"/>
        <w:rPr>
          <w:rFonts w:eastAsia="Times New Roman"/>
          <w:bCs w:val="0"/>
          <w:color w:val="000000" w:themeColor="text1"/>
        </w:rPr>
      </w:pPr>
      <w:r w:rsidRPr="003A34AA">
        <w:rPr>
          <w:rFonts w:eastAsia="Times New Roman"/>
          <w:bCs w:val="0"/>
          <w:color w:val="000000" w:themeColor="text1"/>
        </w:rPr>
        <w:t>The</w:t>
      </w:r>
      <w:r w:rsidRPr="003A34AA">
        <w:rPr>
          <w:rFonts w:eastAsia="Times New Roman"/>
          <w:bCs w:val="0"/>
          <w:color w:val="000000" w:themeColor="text1"/>
          <w:spacing w:val="-11"/>
        </w:rPr>
        <w:t xml:space="preserve"> </w:t>
      </w:r>
      <w:r w:rsidRPr="003A34AA">
        <w:rPr>
          <w:rFonts w:eastAsia="Times New Roman"/>
          <w:bCs w:val="0"/>
          <w:color w:val="000000" w:themeColor="text1"/>
        </w:rPr>
        <w:t>unit excludes management, supervisory, classified, police officer, and confidential employees, and all classes, groups, and individuals not expressly included, such as Training Institute instructors.</w:t>
      </w:r>
    </w:p>
    <w:p w14:paraId="353B0CBA" w14:textId="77777777" w:rsidR="00B628CA" w:rsidRPr="00B628CA" w:rsidRDefault="00B628CA" w:rsidP="00B628CA">
      <w:pPr>
        <w:widowControl w:val="0"/>
        <w:autoSpaceDE w:val="0"/>
        <w:autoSpaceDN w:val="0"/>
        <w:spacing w:after="0" w:line="240" w:lineRule="auto"/>
        <w:ind w:right="180"/>
        <w:jc w:val="both"/>
        <w:rPr>
          <w:rFonts w:eastAsia="Times New Roman"/>
          <w:bCs w:val="0"/>
          <w:color w:val="000000" w:themeColor="text1"/>
        </w:rPr>
      </w:pPr>
    </w:p>
    <w:p w14:paraId="50728E6C" w14:textId="2BA8ACA0" w:rsidR="00573121" w:rsidRPr="00A960F0" w:rsidRDefault="00B628CA" w:rsidP="00573121">
      <w:pPr>
        <w:spacing w:after="0" w:line="240" w:lineRule="auto"/>
        <w:rPr>
          <w:rFonts w:eastAsia="Times New Roman"/>
          <w:bCs w:val="0"/>
          <w:color w:val="000000" w:themeColor="text1"/>
        </w:rPr>
      </w:pPr>
      <w:r w:rsidRPr="00B628CA">
        <w:rPr>
          <w:rFonts w:eastAsia="Times New Roman"/>
          <w:bCs w:val="0"/>
          <w:color w:val="000000" w:themeColor="text1"/>
        </w:rPr>
        <w:t>Should</w:t>
      </w:r>
      <w:r w:rsidRPr="00B628CA">
        <w:rPr>
          <w:rFonts w:eastAsia="Times New Roman"/>
          <w:bCs w:val="0"/>
          <w:color w:val="000000" w:themeColor="text1"/>
          <w:spacing w:val="-12"/>
        </w:rPr>
        <w:t xml:space="preserve"> </w:t>
      </w:r>
      <w:r w:rsidRPr="00B628CA">
        <w:rPr>
          <w:rFonts w:eastAsia="Times New Roman"/>
          <w:bCs w:val="0"/>
          <w:color w:val="000000" w:themeColor="text1"/>
        </w:rPr>
        <w:t>the</w:t>
      </w:r>
      <w:r w:rsidRPr="00B628CA">
        <w:rPr>
          <w:rFonts w:eastAsia="Times New Roman"/>
          <w:bCs w:val="0"/>
          <w:color w:val="000000" w:themeColor="text1"/>
          <w:spacing w:val="-13"/>
        </w:rPr>
        <w:t xml:space="preserve"> </w:t>
      </w:r>
      <w:r w:rsidRPr="00B628CA">
        <w:rPr>
          <w:rFonts w:eastAsia="Times New Roman"/>
          <w:bCs w:val="0"/>
          <w:color w:val="000000" w:themeColor="text1"/>
        </w:rPr>
        <w:t>District</w:t>
      </w:r>
      <w:r w:rsidRPr="00B628CA">
        <w:rPr>
          <w:rFonts w:eastAsia="Times New Roman"/>
          <w:bCs w:val="0"/>
          <w:color w:val="000000" w:themeColor="text1"/>
          <w:spacing w:val="-12"/>
        </w:rPr>
        <w:t xml:space="preserve"> </w:t>
      </w:r>
      <w:r w:rsidRPr="00B628CA">
        <w:rPr>
          <w:rFonts w:eastAsia="Times New Roman"/>
          <w:bCs w:val="0"/>
          <w:color w:val="000000" w:themeColor="text1"/>
        </w:rPr>
        <w:t>establish</w:t>
      </w:r>
      <w:r w:rsidRPr="00B628CA">
        <w:rPr>
          <w:rFonts w:eastAsia="Times New Roman"/>
          <w:bCs w:val="0"/>
          <w:color w:val="000000" w:themeColor="text1"/>
          <w:spacing w:val="-12"/>
        </w:rPr>
        <w:t xml:space="preserve"> </w:t>
      </w:r>
      <w:r w:rsidRPr="00B628CA">
        <w:rPr>
          <w:rFonts w:eastAsia="Times New Roman"/>
          <w:bCs w:val="0"/>
          <w:color w:val="000000" w:themeColor="text1"/>
        </w:rPr>
        <w:t>a</w:t>
      </w:r>
      <w:r w:rsidRPr="00B628CA">
        <w:rPr>
          <w:rFonts w:eastAsia="Times New Roman"/>
          <w:bCs w:val="0"/>
          <w:color w:val="000000" w:themeColor="text1"/>
          <w:spacing w:val="-13"/>
        </w:rPr>
        <w:t xml:space="preserve"> </w:t>
      </w:r>
      <w:r w:rsidRPr="00B628CA">
        <w:rPr>
          <w:rFonts w:eastAsia="Times New Roman"/>
          <w:bCs w:val="0"/>
          <w:color w:val="000000" w:themeColor="text1"/>
        </w:rPr>
        <w:t>new Full-Time or Part-Time</w:t>
      </w:r>
      <w:r w:rsidRPr="00B628CA">
        <w:rPr>
          <w:rFonts w:eastAsia="Times New Roman"/>
          <w:bCs w:val="0"/>
          <w:color w:val="000000" w:themeColor="text1"/>
          <w:spacing w:val="-13"/>
        </w:rPr>
        <w:t xml:space="preserve"> </w:t>
      </w:r>
      <w:r w:rsidRPr="00B628CA">
        <w:rPr>
          <w:rFonts w:eastAsia="Times New Roman"/>
          <w:bCs w:val="0"/>
          <w:color w:val="000000" w:themeColor="text1"/>
        </w:rPr>
        <w:t>position</w:t>
      </w:r>
      <w:r w:rsidRPr="00B628CA">
        <w:rPr>
          <w:rFonts w:eastAsia="Times New Roman"/>
          <w:bCs w:val="0"/>
          <w:color w:val="000000" w:themeColor="text1"/>
          <w:spacing w:val="-12"/>
        </w:rPr>
        <w:t xml:space="preserve"> </w:t>
      </w:r>
      <w:r w:rsidRPr="00B628CA">
        <w:rPr>
          <w:rFonts w:eastAsia="Times New Roman"/>
          <w:bCs w:val="0"/>
          <w:color w:val="000000" w:themeColor="text1"/>
        </w:rPr>
        <w:t>or</w:t>
      </w:r>
      <w:r w:rsidRPr="00B628CA">
        <w:rPr>
          <w:rFonts w:eastAsia="Times New Roman"/>
          <w:bCs w:val="0"/>
          <w:color w:val="000000" w:themeColor="text1"/>
          <w:spacing w:val="-13"/>
        </w:rPr>
        <w:t xml:space="preserve"> </w:t>
      </w:r>
      <w:r w:rsidRPr="00B628CA">
        <w:rPr>
          <w:rFonts w:eastAsia="Times New Roman"/>
          <w:bCs w:val="0"/>
          <w:color w:val="000000" w:themeColor="text1"/>
        </w:rPr>
        <w:t>reclassify</w:t>
      </w:r>
      <w:r w:rsidRPr="00B628CA">
        <w:rPr>
          <w:rFonts w:eastAsia="Times New Roman"/>
          <w:bCs w:val="0"/>
          <w:color w:val="000000" w:themeColor="text1"/>
          <w:spacing w:val="-12"/>
        </w:rPr>
        <w:t xml:space="preserve"> </w:t>
      </w:r>
      <w:r w:rsidRPr="00B628CA">
        <w:rPr>
          <w:rFonts w:eastAsia="Times New Roman"/>
          <w:bCs w:val="0"/>
          <w:color w:val="000000" w:themeColor="text1"/>
        </w:rPr>
        <w:t>an</w:t>
      </w:r>
      <w:r w:rsidRPr="00B628CA">
        <w:rPr>
          <w:rFonts w:eastAsia="Times New Roman"/>
          <w:bCs w:val="0"/>
          <w:color w:val="000000" w:themeColor="text1"/>
          <w:spacing w:val="-12"/>
        </w:rPr>
        <w:t xml:space="preserve"> </w:t>
      </w:r>
      <w:r w:rsidRPr="00B628CA">
        <w:rPr>
          <w:rFonts w:eastAsia="Times New Roman"/>
          <w:bCs w:val="0"/>
          <w:color w:val="000000" w:themeColor="text1"/>
        </w:rPr>
        <w:t>existing</w:t>
      </w:r>
      <w:r w:rsidRPr="00B628CA">
        <w:rPr>
          <w:rFonts w:eastAsia="Times New Roman"/>
          <w:bCs w:val="0"/>
          <w:color w:val="000000" w:themeColor="text1"/>
          <w:spacing w:val="-12"/>
        </w:rPr>
        <w:t xml:space="preserve"> </w:t>
      </w:r>
      <w:r w:rsidRPr="00B628CA">
        <w:rPr>
          <w:rFonts w:eastAsia="Times New Roman"/>
          <w:bCs w:val="0"/>
          <w:color w:val="000000" w:themeColor="text1"/>
        </w:rPr>
        <w:t>position,</w:t>
      </w:r>
      <w:r w:rsidRPr="00B628CA">
        <w:rPr>
          <w:rFonts w:eastAsia="Times New Roman"/>
          <w:bCs w:val="0"/>
          <w:color w:val="000000" w:themeColor="text1"/>
          <w:spacing w:val="-12"/>
        </w:rPr>
        <w:t xml:space="preserve"> </w:t>
      </w:r>
      <w:r w:rsidRPr="00B628CA">
        <w:rPr>
          <w:rFonts w:eastAsia="Times New Roman"/>
          <w:bCs w:val="0"/>
          <w:color w:val="000000" w:themeColor="text1"/>
        </w:rPr>
        <w:t>the</w:t>
      </w:r>
      <w:r w:rsidRPr="00B628CA">
        <w:rPr>
          <w:rFonts w:eastAsia="Times New Roman"/>
          <w:bCs w:val="0"/>
          <w:color w:val="000000" w:themeColor="text1"/>
          <w:spacing w:val="-13"/>
        </w:rPr>
        <w:t xml:space="preserve"> </w:t>
      </w:r>
      <w:r w:rsidRPr="00B628CA">
        <w:rPr>
          <w:rFonts w:eastAsia="Times New Roman"/>
          <w:bCs w:val="0"/>
          <w:color w:val="000000" w:themeColor="text1"/>
        </w:rPr>
        <w:t>District</w:t>
      </w:r>
      <w:r w:rsidRPr="00B628CA">
        <w:rPr>
          <w:rFonts w:eastAsia="Times New Roman"/>
          <w:bCs w:val="0"/>
          <w:color w:val="000000" w:themeColor="text1"/>
          <w:spacing w:val="-12"/>
        </w:rPr>
        <w:t xml:space="preserve"> </w:t>
      </w:r>
      <w:r w:rsidRPr="00B628CA">
        <w:rPr>
          <w:rFonts w:eastAsia="Times New Roman"/>
          <w:bCs w:val="0"/>
          <w:color w:val="000000" w:themeColor="text1"/>
        </w:rPr>
        <w:t>will</w:t>
      </w:r>
      <w:r w:rsidRPr="00B628CA">
        <w:rPr>
          <w:rFonts w:eastAsia="Times New Roman"/>
          <w:bCs w:val="0"/>
          <w:color w:val="000000" w:themeColor="text1"/>
          <w:spacing w:val="-12"/>
        </w:rPr>
        <w:t xml:space="preserve"> </w:t>
      </w:r>
      <w:r w:rsidRPr="00B628CA">
        <w:rPr>
          <w:rFonts w:eastAsia="Times New Roman"/>
          <w:bCs w:val="0"/>
          <w:color w:val="000000" w:themeColor="text1"/>
        </w:rPr>
        <w:t>meet and</w:t>
      </w:r>
      <w:r w:rsidR="00A960F0">
        <w:rPr>
          <w:rFonts w:eastAsia="Times New Roman"/>
          <w:bCs w:val="0"/>
          <w:color w:val="000000" w:themeColor="text1"/>
        </w:rPr>
        <w:t xml:space="preserve"> confer </w:t>
      </w:r>
      <w:r w:rsidRPr="00B628CA">
        <w:rPr>
          <w:rFonts w:eastAsia="Times New Roman"/>
          <w:bCs w:val="0"/>
          <w:color w:val="000000" w:themeColor="text1"/>
        </w:rPr>
        <w:t xml:space="preserve">whether the position is a bargaining unit position, such </w:t>
      </w:r>
      <w:proofErr w:type="gramStart"/>
      <w:r w:rsidRPr="00B628CA">
        <w:rPr>
          <w:rFonts w:eastAsia="Times New Roman"/>
          <w:bCs w:val="0"/>
          <w:color w:val="000000" w:themeColor="text1"/>
        </w:rPr>
        <w:t>as but</w:t>
      </w:r>
      <w:proofErr w:type="gramEnd"/>
      <w:r w:rsidRPr="00B628CA">
        <w:rPr>
          <w:rFonts w:eastAsia="Times New Roman"/>
          <w:bCs w:val="0"/>
          <w:color w:val="000000" w:themeColor="text1"/>
        </w:rPr>
        <w:t xml:space="preserve"> not limited to faculty coordinator, l</w:t>
      </w:r>
      <w:r w:rsidRPr="00A960F0">
        <w:rPr>
          <w:rFonts w:eastAsia="Times New Roman"/>
          <w:bCs w:val="0"/>
          <w:color w:val="000000" w:themeColor="text1"/>
        </w:rPr>
        <w:t>icensed clinical therapist, and learning disability specialist.</w:t>
      </w:r>
      <w:r w:rsidR="0064427A" w:rsidRPr="00A960F0">
        <w:rPr>
          <w:rFonts w:eastAsia="Times New Roman"/>
          <w:bCs w:val="0"/>
          <w:color w:val="000000" w:themeColor="text1"/>
        </w:rPr>
        <w:t xml:space="preserve"> </w:t>
      </w:r>
      <w:r w:rsidRPr="00A960F0">
        <w:rPr>
          <w:rFonts w:eastAsia="Times New Roman"/>
          <w:bCs w:val="0"/>
          <w:color w:val="000000" w:themeColor="text1"/>
        </w:rPr>
        <w:t xml:space="preserve">If the District and Federation cannot agree, </w:t>
      </w:r>
      <w:r w:rsidR="0064427A" w:rsidRPr="00A960F0">
        <w:rPr>
          <w:rFonts w:eastAsia="Times New Roman"/>
          <w:bCs w:val="0"/>
          <w:color w:val="000000" w:themeColor="text1"/>
        </w:rPr>
        <w:t>either party may submit the</w:t>
      </w:r>
      <w:r w:rsidRPr="00A960F0">
        <w:rPr>
          <w:rFonts w:eastAsia="Times New Roman"/>
          <w:bCs w:val="0"/>
          <w:color w:val="000000" w:themeColor="text1"/>
        </w:rPr>
        <w:t xml:space="preserve"> matter to the Public Employment Relations Board.</w:t>
      </w:r>
      <w:r w:rsidR="00900976" w:rsidRPr="00A960F0">
        <w:rPr>
          <w:rFonts w:eastAsia="Times New Roman"/>
          <w:bCs w:val="0"/>
          <w:color w:val="000000" w:themeColor="text1"/>
        </w:rPr>
        <w:t xml:space="preserve"> If the parties agree, a joint unit modification petition shall be filed with PERB.  </w:t>
      </w:r>
    </w:p>
    <w:p w14:paraId="4A715F61" w14:textId="77777777" w:rsidR="00900976" w:rsidRDefault="00900976" w:rsidP="00573121">
      <w:pPr>
        <w:spacing w:after="0" w:line="240" w:lineRule="auto"/>
      </w:pPr>
    </w:p>
    <w:p w14:paraId="55CEB793" w14:textId="69868551" w:rsidR="00573121" w:rsidRDefault="00573121" w:rsidP="00573121">
      <w:pPr>
        <w:spacing w:after="0" w:line="240" w:lineRule="auto"/>
      </w:pPr>
      <w:r>
        <w:t>Signed and entered into this ________ day of ___________________, 202</w:t>
      </w:r>
      <w:r w:rsidR="003C0EF7">
        <w:t>5</w:t>
      </w:r>
      <w:r>
        <w:t>.</w:t>
      </w:r>
    </w:p>
    <w:p w14:paraId="76656348" w14:textId="77777777" w:rsidR="00573121" w:rsidRDefault="00573121" w:rsidP="00573121">
      <w:pPr>
        <w:spacing w:after="0" w:line="240" w:lineRule="auto"/>
      </w:pPr>
    </w:p>
    <w:p w14:paraId="2A9EBC0A" w14:textId="7306F6AD" w:rsidR="00573121" w:rsidRDefault="00573121" w:rsidP="00573121">
      <w:pPr>
        <w:spacing w:after="0" w:line="240" w:lineRule="auto"/>
      </w:pPr>
      <w:r>
        <w:t>FOR THE DISTRICT</w:t>
      </w:r>
      <w:r>
        <w:tab/>
      </w:r>
      <w:r>
        <w:tab/>
      </w:r>
      <w:r>
        <w:tab/>
      </w:r>
      <w:r>
        <w:tab/>
        <w:t xml:space="preserve">FOR </w:t>
      </w:r>
      <w:r w:rsidR="003C0EF7">
        <w:t>SCFT</w:t>
      </w:r>
    </w:p>
    <w:p w14:paraId="26A0A147" w14:textId="77777777" w:rsidR="00573121" w:rsidRDefault="00573121" w:rsidP="00573121">
      <w:pPr>
        <w:spacing w:after="0" w:line="240" w:lineRule="auto"/>
      </w:pPr>
    </w:p>
    <w:p w14:paraId="7B57EBDE" w14:textId="6D911271" w:rsidR="00573121" w:rsidRDefault="00573121" w:rsidP="00573121">
      <w:pPr>
        <w:spacing w:after="0" w:line="240" w:lineRule="auto"/>
      </w:pPr>
      <w:r>
        <w:t>______________________________</w:t>
      </w:r>
      <w:r>
        <w:tab/>
        <w:t>______________________________</w:t>
      </w:r>
    </w:p>
    <w:p w14:paraId="7700A3FF" w14:textId="77777777" w:rsidR="00573121" w:rsidRDefault="00573121" w:rsidP="00573121">
      <w:pPr>
        <w:spacing w:after="0" w:line="240" w:lineRule="auto"/>
      </w:pPr>
    </w:p>
    <w:p w14:paraId="6EA073AE" w14:textId="13FFE020" w:rsidR="00573121" w:rsidRDefault="00573121" w:rsidP="00573121">
      <w:pPr>
        <w:spacing w:after="0" w:line="240" w:lineRule="auto"/>
      </w:pPr>
      <w:r>
        <w:t>______________________________</w:t>
      </w:r>
      <w:r>
        <w:tab/>
        <w:t>______________________________</w:t>
      </w:r>
    </w:p>
    <w:p w14:paraId="1C82D8C4" w14:textId="77777777" w:rsidR="00573121" w:rsidRDefault="00573121" w:rsidP="00573121">
      <w:pPr>
        <w:spacing w:after="0" w:line="240" w:lineRule="auto"/>
      </w:pPr>
    </w:p>
    <w:p w14:paraId="62C2A919" w14:textId="77777777" w:rsidR="00573121" w:rsidRDefault="00573121" w:rsidP="00573121">
      <w:pPr>
        <w:spacing w:after="0" w:line="240" w:lineRule="auto"/>
      </w:pPr>
      <w:r>
        <w:t>______________________________</w:t>
      </w:r>
      <w:r>
        <w:tab/>
        <w:t>______________________________</w:t>
      </w:r>
    </w:p>
    <w:p w14:paraId="60DE1260" w14:textId="0BC0543F" w:rsidR="00573121" w:rsidRDefault="00573121" w:rsidP="00573121">
      <w:pPr>
        <w:spacing w:after="0" w:line="240" w:lineRule="auto"/>
      </w:pPr>
    </w:p>
    <w:p w14:paraId="7CEC7CCC" w14:textId="3A081280" w:rsidR="00E8202D" w:rsidRDefault="00573121" w:rsidP="00573121">
      <w:pPr>
        <w:spacing w:after="0" w:line="240" w:lineRule="auto"/>
      </w:pPr>
      <w:r>
        <w:t>______________________________</w:t>
      </w:r>
      <w:r>
        <w:tab/>
        <w:t>______________________________</w:t>
      </w:r>
    </w:p>
    <w:sectPr w:rsidR="00E8202D" w:rsidSect="00573121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84F76"/>
    <w:multiLevelType w:val="hybridMultilevel"/>
    <w:tmpl w:val="5A0863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D36341"/>
    <w:multiLevelType w:val="multilevel"/>
    <w:tmpl w:val="1160E5EE"/>
    <w:lvl w:ilvl="0">
      <w:start w:val="1"/>
      <w:numFmt w:val="upperLetter"/>
      <w:lvlText w:val="%1."/>
      <w:lvlJc w:val="left"/>
      <w:pPr>
        <w:ind w:left="122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656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2088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2520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4">
      <w:start w:val="1"/>
      <w:numFmt w:val="decimal"/>
      <w:lvlText w:val="%5)"/>
      <w:lvlJc w:val="left"/>
      <w:pPr>
        <w:ind w:left="2952" w:hanging="432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▪"/>
      <w:lvlJc w:val="left"/>
      <w:pPr>
        <w:ind w:left="3312" w:hanging="360"/>
      </w:pPr>
      <w:rPr>
        <w:rFonts w:ascii="Times New Roman" w:hAnsi="Times New Roman" w:cs="Times New Roman" w:hint="default"/>
      </w:rPr>
    </w:lvl>
    <w:lvl w:ilvl="6">
      <w:numFmt w:val="none"/>
      <w:lvlText w:val=""/>
      <w:lvlJc w:val="left"/>
      <w:pPr>
        <w:ind w:left="7371" w:hanging="576"/>
      </w:pPr>
      <w:rPr>
        <w:rFonts w:hint="default"/>
      </w:rPr>
    </w:lvl>
    <w:lvl w:ilvl="7">
      <w:numFmt w:val="none"/>
      <w:lvlText w:val=""/>
      <w:lvlJc w:val="left"/>
      <w:pPr>
        <w:ind w:left="8488" w:hanging="576"/>
      </w:pPr>
      <w:rPr>
        <w:rFonts w:hint="default"/>
      </w:rPr>
    </w:lvl>
    <w:lvl w:ilvl="8">
      <w:numFmt w:val="none"/>
      <w:lvlText w:val=""/>
      <w:lvlJc w:val="left"/>
      <w:pPr>
        <w:ind w:left="9605" w:hanging="576"/>
      </w:pPr>
      <w:rPr>
        <w:rFonts w:hint="default"/>
      </w:rPr>
    </w:lvl>
  </w:abstractNum>
  <w:num w:numId="1" w16cid:durableId="1509637360">
    <w:abstractNumId w:val="0"/>
  </w:num>
  <w:num w:numId="2" w16cid:durableId="559248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21"/>
    <w:rsid w:val="00006F30"/>
    <w:rsid w:val="00101AA7"/>
    <w:rsid w:val="002D71D4"/>
    <w:rsid w:val="003A34AA"/>
    <w:rsid w:val="003C0EF7"/>
    <w:rsid w:val="00573121"/>
    <w:rsid w:val="005A53E4"/>
    <w:rsid w:val="0064427A"/>
    <w:rsid w:val="0066252A"/>
    <w:rsid w:val="00705A47"/>
    <w:rsid w:val="00754F42"/>
    <w:rsid w:val="007B65B7"/>
    <w:rsid w:val="00900976"/>
    <w:rsid w:val="009E21A4"/>
    <w:rsid w:val="009F0B4F"/>
    <w:rsid w:val="00A1366E"/>
    <w:rsid w:val="00A65E5E"/>
    <w:rsid w:val="00A960F0"/>
    <w:rsid w:val="00B628CA"/>
    <w:rsid w:val="00CA518B"/>
    <w:rsid w:val="00D60155"/>
    <w:rsid w:val="00D83D7F"/>
    <w:rsid w:val="00E8202D"/>
    <w:rsid w:val="00EA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4CE4A"/>
  <w15:chartTrackingRefBased/>
  <w15:docId w15:val="{39FE08CE-2808-40C0-A3C2-DDA907DA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573121"/>
  </w:style>
  <w:style w:type="paragraph" w:customStyle="1" w:styleId="Style1">
    <w:name w:val="Style1"/>
    <w:basedOn w:val="Normal"/>
    <w:link w:val="Style1Char"/>
    <w:qFormat/>
    <w:rsid w:val="00573121"/>
    <w:pPr>
      <w:spacing w:after="0" w:line="240" w:lineRule="auto"/>
      <w:contextualSpacing/>
      <w:jc w:val="both"/>
    </w:pPr>
  </w:style>
  <w:style w:type="character" w:customStyle="1" w:styleId="Style1Char">
    <w:name w:val="Style1 Char"/>
    <w:basedOn w:val="DefaultParagraphFont"/>
    <w:link w:val="Style1"/>
    <w:rsid w:val="00573121"/>
  </w:style>
  <w:style w:type="paragraph" w:styleId="ListParagraph">
    <w:name w:val="List Paragraph"/>
    <w:basedOn w:val="Normal"/>
    <w:uiPriority w:val="34"/>
    <w:qFormat/>
    <w:rsid w:val="00CA51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62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28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Cs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28CA"/>
    <w:rPr>
      <w:rFonts w:ascii="Times New Roman" w:eastAsia="Times New Roman" w:hAnsi="Times New Roman" w:cs="Times New Roman"/>
      <w:bCs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5B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5B6"/>
    <w:pPr>
      <w:widowControl/>
      <w:autoSpaceDE/>
      <w:autoSpaceDN/>
      <w:spacing w:after="160"/>
    </w:pPr>
    <w:rPr>
      <w:rFonts w:ascii="Arial" w:eastAsiaTheme="minorHAnsi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5B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Erickson</dc:creator>
  <cp:keywords/>
  <dc:description/>
  <cp:lastModifiedBy>Randy Erickson</cp:lastModifiedBy>
  <cp:revision>2</cp:revision>
  <dcterms:created xsi:type="dcterms:W3CDTF">2025-02-28T23:01:00Z</dcterms:created>
  <dcterms:modified xsi:type="dcterms:W3CDTF">2025-02-28T23:01:00Z</dcterms:modified>
</cp:coreProperties>
</file>